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61" w:rsidRPr="00A475BA" w:rsidRDefault="00E66D61" w:rsidP="00E66D61">
      <w:pPr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E66D61" w:rsidRDefault="00E66D61" w:rsidP="00E66D61">
      <w:pPr>
        <w:jc w:val="both"/>
        <w:rPr>
          <w:rFonts w:ascii="Book Antiqua" w:hAnsi="Book Antiqua"/>
          <w:sz w:val="22"/>
          <w:szCs w:val="22"/>
          <w:lang w:val="ru-RU"/>
        </w:rPr>
      </w:pPr>
      <w:r w:rsidRPr="00A475BA">
        <w:rPr>
          <w:rFonts w:ascii="Book Antiqua" w:hAnsi="Book Antiqua"/>
          <w:b/>
          <w:sz w:val="22"/>
          <w:szCs w:val="22"/>
          <w:lang w:val="ru-RU"/>
        </w:rPr>
        <w:tab/>
      </w:r>
      <w:r w:rsidR="00041D64" w:rsidRPr="00A475BA">
        <w:rPr>
          <w:rFonts w:ascii="Book Antiqua" w:hAnsi="Book Antiqua"/>
          <w:b/>
          <w:lang w:val="ru-RU"/>
        </w:rPr>
        <w:t>С 20 июля 2013 года</w:t>
      </w:r>
      <w:r w:rsidR="00041D64">
        <w:rPr>
          <w:rFonts w:ascii="Book Antiqua" w:hAnsi="Book Antiqua"/>
          <w:sz w:val="22"/>
          <w:szCs w:val="22"/>
          <w:lang w:val="ru-RU"/>
        </w:rPr>
        <w:t xml:space="preserve"> ,н</w:t>
      </w:r>
      <w:r>
        <w:rPr>
          <w:rFonts w:ascii="Book Antiqua" w:hAnsi="Book Antiqua"/>
          <w:sz w:val="22"/>
          <w:szCs w:val="22"/>
          <w:lang w:val="ru-RU"/>
        </w:rPr>
        <w:t>а основании  приказа Комитета по тарифам и ценовой  политике  Правительства ЛО (Лен РТК) № 110- п  от 08.07.2013 года</w:t>
      </w:r>
      <w:r w:rsidR="00041D64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 xml:space="preserve"> начисления за услуги отопления и ГВС населению </w:t>
      </w:r>
      <w:proofErr w:type="spellStart"/>
      <w:r>
        <w:rPr>
          <w:rFonts w:ascii="Book Antiqua" w:hAnsi="Book Antiqua"/>
          <w:sz w:val="22"/>
          <w:szCs w:val="22"/>
          <w:lang w:val="ru-RU"/>
        </w:rPr>
        <w:t>Сланцевского</w:t>
      </w:r>
      <w:proofErr w:type="spellEnd"/>
      <w:r>
        <w:rPr>
          <w:rFonts w:ascii="Book Antiqua" w:hAnsi="Book Antiqua"/>
          <w:sz w:val="22"/>
          <w:szCs w:val="22"/>
          <w:lang w:val="ru-RU"/>
        </w:rPr>
        <w:t xml:space="preserve"> городского поселения </w:t>
      </w:r>
      <w:r w:rsidR="00041D64">
        <w:rPr>
          <w:rFonts w:ascii="Book Antiqua" w:hAnsi="Book Antiqua"/>
          <w:sz w:val="22"/>
          <w:szCs w:val="22"/>
          <w:lang w:val="ru-RU"/>
        </w:rPr>
        <w:t xml:space="preserve"> будут </w:t>
      </w:r>
      <w:proofErr w:type="gramStart"/>
      <w:r w:rsidR="00041D64">
        <w:rPr>
          <w:rFonts w:ascii="Book Antiqua" w:hAnsi="Book Antiqua"/>
          <w:sz w:val="22"/>
          <w:szCs w:val="22"/>
          <w:lang w:val="ru-RU"/>
        </w:rPr>
        <w:t>производится</w:t>
      </w:r>
      <w:proofErr w:type="gramEnd"/>
      <w:r w:rsidR="00041D64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по следующим ставкам платы:</w:t>
      </w:r>
    </w:p>
    <w:p w:rsidR="00E66D61" w:rsidRDefault="00E66D61" w:rsidP="00E66D61">
      <w:pPr>
        <w:jc w:val="both"/>
        <w:rPr>
          <w:rFonts w:ascii="Book Antiqua" w:hAnsi="Book Antiqua"/>
          <w:sz w:val="22"/>
          <w:szCs w:val="22"/>
          <w:lang w:val="ru-RU"/>
        </w:rPr>
      </w:pPr>
    </w:p>
    <w:p w:rsidR="00E66D61" w:rsidRDefault="00E66D61" w:rsidP="00E66D61">
      <w:pPr>
        <w:jc w:val="both"/>
        <w:rPr>
          <w:rFonts w:ascii="Book Antiqua" w:hAnsi="Book Antiqua"/>
          <w:b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>1.</w:t>
      </w:r>
      <w:r>
        <w:rPr>
          <w:rFonts w:ascii="Book Antiqua" w:hAnsi="Book Antiqua"/>
          <w:b/>
          <w:sz w:val="22"/>
          <w:szCs w:val="22"/>
          <w:lang w:val="ru-RU"/>
        </w:rPr>
        <w:t>Отопление.</w:t>
      </w:r>
    </w:p>
    <w:p w:rsidR="00E66D61" w:rsidRDefault="00E66D61" w:rsidP="00E66D61">
      <w:pPr>
        <w:jc w:val="both"/>
        <w:rPr>
          <w:rFonts w:ascii="Book Antiqua" w:hAnsi="Book Antiqua"/>
          <w:b/>
          <w:sz w:val="22"/>
          <w:szCs w:val="22"/>
          <w:lang w:val="ru-RU"/>
        </w:rPr>
      </w:pPr>
    </w:p>
    <w:tbl>
      <w:tblPr>
        <w:tblStyle w:val="a3"/>
        <w:tblW w:w="9493" w:type="dxa"/>
        <w:tblLook w:val="01E0" w:firstRow="1" w:lastRow="1" w:firstColumn="1" w:lastColumn="1" w:noHBand="0" w:noVBand="0"/>
      </w:tblPr>
      <w:tblGrid>
        <w:gridCol w:w="748"/>
        <w:gridCol w:w="5660"/>
        <w:gridCol w:w="1737"/>
        <w:gridCol w:w="1348"/>
      </w:tblGrid>
      <w:tr w:rsidR="00E66D61" w:rsidTr="00E66D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п</w:t>
            </w:r>
            <w:proofErr w:type="gramEnd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Наименование услуги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Ставка платы</w:t>
            </w:r>
          </w:p>
        </w:tc>
      </w:tr>
      <w:tr w:rsidR="00E66D61" w:rsidTr="00E66D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 xml:space="preserve">Тариф на тепловую энергию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руб./Гкал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2044,63</w:t>
            </w:r>
          </w:p>
        </w:tc>
      </w:tr>
      <w:tr w:rsidR="00E66D61" w:rsidTr="00E66D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Теплоэнергия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 xml:space="preserve"> на отопление (при отсутствии приборов учета):</w:t>
            </w: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по классификационной группе МКД и жилых домов:</w:t>
            </w:r>
          </w:p>
          <w:p w:rsidR="00E66D61" w:rsidRDefault="00E66D61">
            <w:pPr>
              <w:jc w:val="both"/>
              <w:rPr>
                <w:rFonts w:ascii="Bookman Old Style" w:hAnsi="Bookman Old Style"/>
                <w:b/>
                <w:sz w:val="22"/>
                <w:szCs w:val="22"/>
                <w:lang w:val="ru-RU" w:eastAsia="ru-RU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ru-RU" w:eastAsia="ru-RU"/>
              </w:rPr>
              <w:t>1.Дома постройки до 1945года</w:t>
            </w: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center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Руб./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м</w:t>
            </w:r>
            <w:proofErr w:type="gramEnd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² общей площади жилых помещений в месяц.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42,32</w:t>
            </w:r>
          </w:p>
        </w:tc>
        <w:bookmarkStart w:id="0" w:name="_GoBack"/>
        <w:bookmarkEnd w:id="0"/>
      </w:tr>
      <w:tr w:rsidR="00E66D61" w:rsidTr="00E66D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Теплоэнергия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 xml:space="preserve"> на отопление (при отсутствии приборов учета):</w:t>
            </w: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по классификационной группе МКД и жилых домов:</w:t>
            </w:r>
          </w:p>
          <w:p w:rsidR="00E66D61" w:rsidRDefault="00E66D61">
            <w:pPr>
              <w:jc w:val="both"/>
              <w:rPr>
                <w:rFonts w:ascii="Bookman Old Style" w:hAnsi="Bookman Old Style"/>
                <w:b/>
                <w:sz w:val="22"/>
                <w:szCs w:val="22"/>
                <w:lang w:val="ru-RU" w:eastAsia="ru-RU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ru-RU" w:eastAsia="ru-RU"/>
              </w:rPr>
              <w:t>2.Дома постройки  1946-1970годов</w:t>
            </w: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center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  <w:p w:rsidR="00E66D61" w:rsidRDefault="00E66D61">
            <w:pPr>
              <w:jc w:val="center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Руб./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м</w:t>
            </w:r>
            <w:proofErr w:type="gramEnd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² общей площади жилых помещений в месяц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35,37</w:t>
            </w:r>
          </w:p>
        </w:tc>
      </w:tr>
      <w:tr w:rsidR="00E66D61" w:rsidTr="00E66D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Теплоэнергия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 xml:space="preserve"> на отопление (при отсутствии приборов учета):</w:t>
            </w: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по классификационной группе МКД и жилых домов:</w:t>
            </w:r>
          </w:p>
          <w:p w:rsidR="00E66D61" w:rsidRDefault="00E66D61">
            <w:pPr>
              <w:jc w:val="both"/>
              <w:rPr>
                <w:rFonts w:ascii="Bookman Old Style" w:hAnsi="Bookman Old Style"/>
                <w:b/>
                <w:sz w:val="22"/>
                <w:szCs w:val="22"/>
                <w:lang w:val="ru-RU" w:eastAsia="ru-RU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ru-RU" w:eastAsia="ru-RU"/>
              </w:rPr>
              <w:t>3.Дома постройки 1971-1999годов</w:t>
            </w: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center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Руб./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м</w:t>
            </w:r>
            <w:proofErr w:type="gramEnd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² общей площади жилых помещений в месяц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33,94</w:t>
            </w:r>
          </w:p>
        </w:tc>
      </w:tr>
      <w:tr w:rsidR="00E66D61" w:rsidTr="00E66D61">
        <w:trPr>
          <w:trHeight w:val="18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Теплоэнергия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 xml:space="preserve"> на отопление (при отсутствии приборов учета):</w:t>
            </w: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по классификационной группе МКД и жилых домов:</w:t>
            </w:r>
          </w:p>
          <w:p w:rsidR="00E66D61" w:rsidRDefault="00E66D61">
            <w:pPr>
              <w:jc w:val="both"/>
              <w:rPr>
                <w:rFonts w:ascii="Bookman Old Style" w:hAnsi="Bookman Old Style"/>
                <w:b/>
                <w:sz w:val="22"/>
                <w:szCs w:val="22"/>
                <w:lang w:val="ru-RU" w:eastAsia="ru-RU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ru-RU" w:eastAsia="ru-RU"/>
              </w:rPr>
              <w:t>4.Дома постройки после 1999года</w:t>
            </w: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center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Руб./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м</w:t>
            </w:r>
            <w:proofErr w:type="gramEnd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² общей площади жилых помещений в месяц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20,24</w:t>
            </w:r>
          </w:p>
        </w:tc>
      </w:tr>
    </w:tbl>
    <w:p w:rsidR="00E66D61" w:rsidRDefault="00E66D61" w:rsidP="00E66D61">
      <w:pPr>
        <w:jc w:val="both"/>
        <w:rPr>
          <w:rFonts w:ascii="Book Antiqua" w:hAnsi="Book Antiqua"/>
          <w:b/>
          <w:sz w:val="22"/>
          <w:szCs w:val="22"/>
          <w:lang w:val="ru-RU"/>
        </w:rPr>
      </w:pPr>
    </w:p>
    <w:p w:rsidR="00E66D61" w:rsidRDefault="00E66D61" w:rsidP="00E66D61">
      <w:pPr>
        <w:jc w:val="both"/>
        <w:rPr>
          <w:rFonts w:ascii="Book Antiqua" w:hAnsi="Book Antiqua"/>
          <w:b/>
          <w:sz w:val="22"/>
          <w:szCs w:val="22"/>
          <w:lang w:val="ru-RU"/>
        </w:rPr>
      </w:pPr>
      <w:r>
        <w:rPr>
          <w:rFonts w:ascii="Book Antiqua" w:hAnsi="Book Antiqua"/>
          <w:b/>
          <w:sz w:val="22"/>
          <w:szCs w:val="22"/>
          <w:lang w:val="ru-RU"/>
        </w:rPr>
        <w:t>2. ГВС.</w:t>
      </w:r>
    </w:p>
    <w:p w:rsidR="00E66D61" w:rsidRDefault="00E66D61" w:rsidP="00E66D61">
      <w:pPr>
        <w:jc w:val="both"/>
        <w:rPr>
          <w:rFonts w:ascii="Book Antiqua" w:hAnsi="Book Antiqua"/>
          <w:b/>
          <w:sz w:val="22"/>
          <w:szCs w:val="22"/>
          <w:lang w:val="ru-RU"/>
        </w:rPr>
      </w:pPr>
    </w:p>
    <w:tbl>
      <w:tblPr>
        <w:tblStyle w:val="a3"/>
        <w:tblW w:w="9493" w:type="dxa"/>
        <w:tblLook w:val="01E0" w:firstRow="1" w:lastRow="1" w:firstColumn="1" w:lastColumn="1" w:noHBand="0" w:noVBand="0"/>
      </w:tblPr>
      <w:tblGrid>
        <w:gridCol w:w="748"/>
        <w:gridCol w:w="5660"/>
        <w:gridCol w:w="1737"/>
        <w:gridCol w:w="1348"/>
      </w:tblGrid>
      <w:tr w:rsidR="00E66D61" w:rsidTr="00E66D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п</w:t>
            </w:r>
            <w:proofErr w:type="gramEnd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Наименование услуги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Ставка платы</w:t>
            </w:r>
          </w:p>
        </w:tc>
      </w:tr>
      <w:tr w:rsidR="00E66D61" w:rsidTr="00E66D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Тариф на горячую воду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руб./м3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122,65</w:t>
            </w:r>
          </w:p>
        </w:tc>
      </w:tr>
      <w:tr w:rsidR="00E66D61" w:rsidTr="00E66D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Теплоэнергия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 xml:space="preserve"> для централизованного ГВС,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учитываемая</w:t>
            </w:r>
            <w:proofErr w:type="gramEnd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 xml:space="preserve"> по индивидуальным приборам учета на подогрев воды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руб./м3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122,65</w:t>
            </w:r>
          </w:p>
        </w:tc>
      </w:tr>
      <w:tr w:rsidR="00E66D61" w:rsidTr="00E66D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Централизованное горячее водоснабжение, учитываемое при отсутствии приборов учета  в МКД  с централизованным ГВС (норматив 3,65 м³/чел в месяц)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center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</w:p>
          <w:p w:rsidR="00E66D61" w:rsidRDefault="00E66D61">
            <w:pPr>
              <w:jc w:val="center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</w:p>
          <w:p w:rsidR="00E66D61" w:rsidRDefault="00E66D61">
            <w:pPr>
              <w:jc w:val="center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 xml:space="preserve">Руб./чел.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в</w:t>
            </w:r>
            <w:proofErr w:type="gramEnd"/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 xml:space="preserve"> </w:t>
            </w:r>
          </w:p>
          <w:p w:rsidR="00E66D61" w:rsidRDefault="00E66D61">
            <w:pPr>
              <w:jc w:val="center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 w:eastAsia="ru-RU"/>
              </w:rPr>
              <w:t>мес.</w:t>
            </w:r>
          </w:p>
          <w:p w:rsidR="00E66D61" w:rsidRDefault="00E66D61">
            <w:pPr>
              <w:jc w:val="center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</w:p>
          <w:p w:rsidR="00E66D61" w:rsidRDefault="00E66D61">
            <w:pPr>
              <w:jc w:val="center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</w:p>
          <w:p w:rsidR="00E66D61" w:rsidRDefault="00E66D61">
            <w:pPr>
              <w:jc w:val="center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</w:p>
          <w:p w:rsidR="00E66D61" w:rsidRDefault="00E66D61">
            <w:pPr>
              <w:jc w:val="center"/>
              <w:rPr>
                <w:rFonts w:ascii="Bookman Old Style" w:hAnsi="Bookman Old Style"/>
                <w:sz w:val="22"/>
                <w:szCs w:val="22"/>
                <w:lang w:val="ru-RU"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447,67</w:t>
            </w: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  <w:p w:rsidR="00E66D61" w:rsidRDefault="00E66D61">
            <w:pPr>
              <w:jc w:val="both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</w:tc>
      </w:tr>
    </w:tbl>
    <w:p w:rsidR="0015420E" w:rsidRDefault="0015420E" w:rsidP="00041D64"/>
    <w:sectPr w:rsidR="0015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F5"/>
    <w:rsid w:val="00041D64"/>
    <w:rsid w:val="0015420E"/>
    <w:rsid w:val="008D64F5"/>
    <w:rsid w:val="00A475BA"/>
    <w:rsid w:val="00E6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2013-07-22T06:10:00Z</cp:lastPrinted>
  <dcterms:created xsi:type="dcterms:W3CDTF">2013-07-22T06:00:00Z</dcterms:created>
  <dcterms:modified xsi:type="dcterms:W3CDTF">2013-07-22T06:21:00Z</dcterms:modified>
</cp:coreProperties>
</file>