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>Компания группы Veolia</w:t>
            </w:r>
          </w:p>
          <w:p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  <w:r>
        <w:rPr>
          <w:rFonts w:ascii="Bookman Old Style" w:hAnsi="Bookman Old Style"/>
          <w:b/>
          <w:lang w:val="ru-RU"/>
        </w:rPr>
        <w:t xml:space="preserve">  </w:t>
      </w:r>
    </w:p>
    <w:p w:rsidR="0079063A" w:rsidRDefault="0079063A" w:rsidP="0079063A">
      <w:pPr>
        <w:jc w:val="center"/>
        <w:rPr>
          <w:rFonts w:ascii="Bookman Old Style" w:hAnsi="Bookman Old Style"/>
          <w:lang w:val="ru-RU"/>
        </w:rPr>
      </w:pPr>
      <w:r w:rsidRPr="00FD2A38">
        <w:rPr>
          <w:rFonts w:ascii="Bookman Old Style" w:hAnsi="Bookman Old Style"/>
          <w:lang w:val="ru-RU"/>
        </w:rPr>
        <w:t xml:space="preserve">исх. № </w:t>
      </w:r>
      <w:r w:rsidR="00366560">
        <w:rPr>
          <w:rFonts w:ascii="Bookman Old Style" w:hAnsi="Bookman Old Style"/>
          <w:lang w:val="ru-RU"/>
        </w:rPr>
        <w:t xml:space="preserve"> 37  от « 05</w:t>
      </w:r>
      <w:r w:rsidRPr="00FD2A38">
        <w:rPr>
          <w:rFonts w:ascii="Bookman Old Style" w:hAnsi="Bookman Old Style"/>
          <w:lang w:val="ru-RU"/>
        </w:rPr>
        <w:t xml:space="preserve"> </w:t>
      </w:r>
      <w:r w:rsidR="00ED0950">
        <w:rPr>
          <w:rFonts w:ascii="Bookman Old Style" w:hAnsi="Bookman Old Style"/>
          <w:lang w:val="ru-RU"/>
        </w:rPr>
        <w:t>»  июня</w:t>
      </w:r>
      <w:r w:rsidRPr="00FD2A38">
        <w:rPr>
          <w:rFonts w:ascii="Bookman Old Style" w:hAnsi="Bookman Old Style"/>
          <w:lang w:val="ru-RU"/>
        </w:rPr>
        <w:t xml:space="preserve">   201</w:t>
      </w:r>
      <w:r w:rsidR="00366560">
        <w:rPr>
          <w:rFonts w:ascii="Bookman Old Style" w:hAnsi="Bookman Old Style"/>
          <w:lang w:val="ru-RU"/>
        </w:rPr>
        <w:t>9</w:t>
      </w:r>
      <w:r w:rsidRPr="00FD2A38">
        <w:rPr>
          <w:rFonts w:ascii="Bookman Old Style" w:hAnsi="Bookman Old Style"/>
          <w:lang w:val="ru-RU"/>
        </w:rPr>
        <w:t xml:space="preserve"> г.</w:t>
      </w:r>
    </w:p>
    <w:p w:rsidR="00567F55" w:rsidRDefault="00567F55" w:rsidP="00567F55">
      <w:pPr>
        <w:rPr>
          <w:rFonts w:ascii="Bookman Old Style" w:hAnsi="Bookman Old Style"/>
          <w:lang w:val="ru-RU"/>
        </w:rPr>
      </w:pPr>
    </w:p>
    <w:p w:rsidR="00567F55" w:rsidRDefault="00567F55" w:rsidP="00567F55">
      <w:pPr>
        <w:ind w:left="1800" w:hanging="1800"/>
        <w:jc w:val="both"/>
        <w:rPr>
          <w:rFonts w:ascii="Bookman Old Style" w:hAnsi="Bookman Old Style"/>
          <w:b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Абоненту:     </w:t>
      </w:r>
      <w:r w:rsidR="00B92BA1">
        <w:rPr>
          <w:rFonts w:ascii="Bookman Old Style" w:hAnsi="Bookman Old Style"/>
          <w:b/>
          <w:sz w:val="22"/>
          <w:szCs w:val="22"/>
          <w:lang w:val="ru-RU"/>
        </w:rPr>
        <w:t>Управление судебного департамента при Верховном суде          в Ленинградской области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B92BA1">
      <w:pPr>
        <w:rPr>
          <w:rFonts w:ascii="Bookman Old Style" w:hAnsi="Bookman Old Style"/>
          <w:b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>
        <w:rPr>
          <w:rFonts w:ascii="Bookman Old Style" w:hAnsi="Bookman Old Style"/>
          <w:sz w:val="22"/>
          <w:szCs w:val="22"/>
          <w:lang w:val="ru-RU"/>
        </w:rPr>
        <w:tab/>
        <w:t xml:space="preserve"> </w:t>
      </w:r>
      <w:r w:rsidR="00B92BA1">
        <w:rPr>
          <w:rFonts w:ascii="Bookman Old Style" w:hAnsi="Bookman Old Style"/>
          <w:b/>
          <w:i/>
          <w:sz w:val="22"/>
          <w:szCs w:val="22"/>
          <w:lang w:val="ru-RU"/>
        </w:rPr>
        <w:t>Кирова, д.23</w:t>
      </w:r>
    </w:p>
    <w:p w:rsidR="00B92BA1" w:rsidRDefault="00B92BA1" w:rsidP="00B92BA1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</w:t>
      </w:r>
      <w:r w:rsidR="0038516E">
        <w:rPr>
          <w:rFonts w:ascii="Bookman Old Style" w:hAnsi="Bookman Old Style"/>
          <w:i/>
          <w:sz w:val="22"/>
          <w:szCs w:val="22"/>
          <w:lang w:val="ru-RU"/>
        </w:rPr>
        <w:t xml:space="preserve">  </w:t>
      </w:r>
      <w:r>
        <w:rPr>
          <w:rFonts w:ascii="Bookman Old Style" w:hAnsi="Bookman Old Style"/>
          <w:i/>
          <w:sz w:val="22"/>
          <w:szCs w:val="22"/>
          <w:lang w:val="ru-RU"/>
        </w:rPr>
        <w:t xml:space="preserve"> г. Сланцы, далее Энергоснабжающая организация – ЭО.</w:t>
      </w:r>
    </w:p>
    <w:p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 w:rsidR="0079050B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>х повышению энергоэффективности</w:t>
      </w:r>
      <w:r>
        <w:rPr>
          <w:rFonts w:ascii="Bookman Old Style" w:hAnsi="Bookman Old Style"/>
          <w:sz w:val="22"/>
          <w:szCs w:val="22"/>
          <w:lang w:val="ru-RU"/>
        </w:rPr>
        <w:t xml:space="preserve">, энергосбережениям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063A" w:rsidRPr="00222A02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:rsidR="00056949" w:rsidRDefault="00056949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F13395" w:rsidRPr="00FC3647" w:rsidRDefault="00F13395" w:rsidP="00F13395">
      <w:pPr>
        <w:numPr>
          <w:ilvl w:val="0"/>
          <w:numId w:val="9"/>
        </w:numPr>
        <w:jc w:val="both"/>
        <w:rPr>
          <w:rFonts w:ascii="Bookman Old Style" w:hAnsi="Bookman Old Style"/>
          <w:sz w:val="22"/>
          <w:szCs w:val="22"/>
          <w:lang w:val="ru-RU"/>
        </w:rPr>
      </w:pPr>
      <w:r w:rsidRPr="00FC3647">
        <w:rPr>
          <w:rFonts w:ascii="Bookman Old Style" w:hAnsi="Bookman Old Style"/>
          <w:sz w:val="22"/>
          <w:szCs w:val="22"/>
          <w:lang w:val="ru-RU"/>
        </w:rPr>
        <w:t>С целью контроля со стороны ЭО за ходом подготовки объектов к отопительному сезону Вам необходимо оформить на каждый тепловой пункт технический паспорт в соответствии с требованиями ПТЭ ТЭ п. 9.1.5. (приложение № 6).</w:t>
      </w:r>
    </w:p>
    <w:p w:rsidR="00F13395" w:rsidRPr="00326863" w:rsidRDefault="00F13395" w:rsidP="00F13395">
      <w:pPr>
        <w:numPr>
          <w:ilvl w:val="0"/>
          <w:numId w:val="9"/>
        </w:num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В ИТП провести работы по ТО: ревизия, ремонт (ПиНТЭЖФ  п.2.6.13.в, п.5.1.6.)          </w:t>
      </w:r>
      <w:r w:rsidRPr="00326863">
        <w:rPr>
          <w:rFonts w:ascii="Bookman Old Style" w:hAnsi="Bookman Old Style"/>
          <w:sz w:val="22"/>
          <w:szCs w:val="22"/>
          <w:lang w:val="ru-RU"/>
        </w:rPr>
        <w:t xml:space="preserve"> с предъявлением к приемке представителю Э.С.О.</w:t>
      </w:r>
      <w:r w:rsidR="00B92BA1">
        <w:rPr>
          <w:rFonts w:ascii="Bookman Old Style" w:hAnsi="Bookman Old Style"/>
          <w:sz w:val="22"/>
          <w:szCs w:val="22"/>
          <w:lang w:val="ru-RU"/>
        </w:rPr>
        <w:t>:</w:t>
      </w:r>
      <w:r w:rsidRPr="00326863">
        <w:rPr>
          <w:rFonts w:ascii="Bookman Old Style" w:hAnsi="Bookman Old Style"/>
          <w:sz w:val="22"/>
          <w:szCs w:val="22"/>
          <w:lang w:val="ru-RU"/>
        </w:rPr>
        <w:t xml:space="preserve"> </w:t>
      </w:r>
    </w:p>
    <w:p w:rsidR="00F13395" w:rsidRPr="008F445F" w:rsidRDefault="00F13395" w:rsidP="00F13395">
      <w:pPr>
        <w:numPr>
          <w:ilvl w:val="1"/>
          <w:numId w:val="10"/>
        </w:numPr>
        <w:jc w:val="both"/>
        <w:rPr>
          <w:rFonts w:ascii="Bookman Old Style" w:hAnsi="Bookman Old Style"/>
          <w:sz w:val="22"/>
          <w:szCs w:val="22"/>
          <w:lang w:val="ru-RU"/>
        </w:rPr>
      </w:pPr>
      <w:r w:rsidRPr="008F445F">
        <w:rPr>
          <w:rFonts w:ascii="Bookman Old Style" w:hAnsi="Bookman Old Style"/>
          <w:sz w:val="22"/>
          <w:szCs w:val="22"/>
          <w:lang w:val="ru-RU"/>
        </w:rPr>
        <w:t>Элеватор:</w:t>
      </w:r>
    </w:p>
    <w:p w:rsidR="00F13395" w:rsidRPr="008F445F" w:rsidRDefault="00F13395" w:rsidP="00F13395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F445F">
        <w:rPr>
          <w:rFonts w:ascii="Bookman Old Style" w:hAnsi="Bookman Old Style"/>
          <w:sz w:val="22"/>
          <w:szCs w:val="22"/>
          <w:lang w:val="ru-RU"/>
        </w:rPr>
        <w:t>демонтаж для проверки сопла и протирки внутренней поверхности;</w:t>
      </w:r>
    </w:p>
    <w:p w:rsidR="00F13395" w:rsidRPr="008F445F" w:rsidRDefault="00F13395" w:rsidP="00F13395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F445F">
        <w:rPr>
          <w:rFonts w:ascii="Bookman Old Style" w:hAnsi="Bookman Old Style"/>
          <w:sz w:val="22"/>
          <w:szCs w:val="22"/>
          <w:lang w:val="ru-RU"/>
        </w:rPr>
        <w:t>внешний и внутренний осмотр на отсутствие механических повреждений;</w:t>
      </w:r>
    </w:p>
    <w:p w:rsidR="00F13395" w:rsidRPr="008F445F" w:rsidRDefault="00F13395" w:rsidP="00F13395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F445F">
        <w:rPr>
          <w:rFonts w:ascii="Bookman Old Style" w:hAnsi="Bookman Old Style"/>
          <w:sz w:val="22"/>
          <w:szCs w:val="22"/>
          <w:lang w:val="ru-RU"/>
        </w:rPr>
        <w:t>сборка с заменой прокладок;</w:t>
      </w:r>
    </w:p>
    <w:p w:rsidR="00F13395" w:rsidRPr="008F445F" w:rsidRDefault="00F13395" w:rsidP="00F13395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F445F">
        <w:rPr>
          <w:rFonts w:ascii="Bookman Old Style" w:hAnsi="Bookman Old Style"/>
          <w:sz w:val="22"/>
          <w:szCs w:val="22"/>
          <w:lang w:val="ru-RU"/>
        </w:rPr>
        <w:t>гидравлические испытания после сборки.</w:t>
      </w:r>
    </w:p>
    <w:p w:rsidR="00F13395" w:rsidRPr="008F445F" w:rsidRDefault="00F13395" w:rsidP="00F13395">
      <w:pPr>
        <w:numPr>
          <w:ilvl w:val="1"/>
          <w:numId w:val="10"/>
        </w:numPr>
        <w:jc w:val="both"/>
        <w:rPr>
          <w:rFonts w:ascii="Bookman Old Style" w:hAnsi="Bookman Old Style"/>
          <w:sz w:val="22"/>
          <w:szCs w:val="22"/>
          <w:lang w:val="ru-RU"/>
        </w:rPr>
      </w:pPr>
      <w:r w:rsidRPr="008F445F">
        <w:rPr>
          <w:rFonts w:ascii="Bookman Old Style" w:hAnsi="Bookman Old Style"/>
          <w:sz w:val="22"/>
          <w:szCs w:val="22"/>
          <w:lang w:val="ru-RU"/>
        </w:rPr>
        <w:t>Грязевик:</w:t>
      </w:r>
    </w:p>
    <w:p w:rsidR="00F13395" w:rsidRPr="008F445F" w:rsidRDefault="00F13395" w:rsidP="00F13395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F445F"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:rsidR="00F13395" w:rsidRPr="008F445F" w:rsidRDefault="00F13395" w:rsidP="00F13395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F445F"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:rsidR="00F13395" w:rsidRPr="008F445F" w:rsidRDefault="00F13395" w:rsidP="00F13395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F445F"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:rsidR="00F13395" w:rsidRPr="008F445F" w:rsidRDefault="00F13395" w:rsidP="00F13395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F445F"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:rsidR="00F13395" w:rsidRPr="008F445F" w:rsidRDefault="00F13395" w:rsidP="00F13395">
      <w:pPr>
        <w:numPr>
          <w:ilvl w:val="1"/>
          <w:numId w:val="10"/>
        </w:numPr>
        <w:ind w:hanging="5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F445F">
        <w:rPr>
          <w:rFonts w:ascii="Bookman Old Style" w:hAnsi="Bookman Old Style"/>
          <w:sz w:val="22"/>
          <w:szCs w:val="22"/>
          <w:lang w:val="ru-RU"/>
        </w:rPr>
        <w:lastRenderedPageBreak/>
        <w:t>Задвижки:</w:t>
      </w:r>
    </w:p>
    <w:p w:rsidR="00F13395" w:rsidRPr="008F445F" w:rsidRDefault="00F13395" w:rsidP="00F13395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F445F"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:rsidR="00F13395" w:rsidRPr="008F445F" w:rsidRDefault="00F13395" w:rsidP="00F13395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F445F">
        <w:rPr>
          <w:rFonts w:ascii="Bookman Old Style" w:hAnsi="Bookman Old Style"/>
          <w:sz w:val="22"/>
          <w:szCs w:val="22"/>
          <w:lang w:val="ru-RU"/>
        </w:rPr>
        <w:t>производится сборка задвижки с заменой прокладок;</w:t>
      </w:r>
    </w:p>
    <w:p w:rsidR="00F13395" w:rsidRDefault="00F13395" w:rsidP="00F13395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F445F">
        <w:rPr>
          <w:rFonts w:ascii="Bookman Old Style" w:hAnsi="Bookman Old Style"/>
          <w:sz w:val="22"/>
          <w:szCs w:val="22"/>
          <w:lang w:val="ru-RU"/>
        </w:rPr>
        <w:t>производится перенабивка сальника и смазка штока.</w:t>
      </w:r>
      <w:r>
        <w:rPr>
          <w:rFonts w:ascii="Bookman Old Style" w:hAnsi="Bookman Old Style"/>
          <w:sz w:val="22"/>
          <w:szCs w:val="22"/>
          <w:lang w:val="ru-RU"/>
        </w:rPr>
        <w:t xml:space="preserve"> </w:t>
      </w:r>
    </w:p>
    <w:p w:rsidR="00F13395" w:rsidRDefault="00F13395" w:rsidP="00F13395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2.4. Гидравлические испытания:</w:t>
      </w:r>
    </w:p>
    <w:p w:rsidR="00F13395" w:rsidRDefault="00F13395" w:rsidP="00F13395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      -   элеваторные узлы – 1МПа.</w:t>
      </w:r>
    </w:p>
    <w:p w:rsidR="00F13395" w:rsidRDefault="00F13395" w:rsidP="00F13395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      -   системы отопления – 0,6МПа.</w:t>
      </w:r>
    </w:p>
    <w:p w:rsidR="00F13395" w:rsidRDefault="00F13395" w:rsidP="00F1339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 Ликвидировать водоразборные краны на внутридомовых системах отопления, кроме отопительных приборов верхних этажей (ПТЭ ТЭ п.9.1.31, п.9.2.4.).</w:t>
      </w:r>
    </w:p>
    <w:p w:rsidR="00F13395" w:rsidRDefault="00F13395" w:rsidP="00F1339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4. Устранить (выполнить) нарушения теплоизолирующих свойств ограждающих конструкций здания, выявл</w:t>
      </w:r>
      <w:r w:rsidR="00366560">
        <w:rPr>
          <w:rFonts w:ascii="Bookman Old Style" w:hAnsi="Bookman Old Style"/>
          <w:sz w:val="22"/>
          <w:szCs w:val="22"/>
          <w:lang w:val="ru-RU"/>
        </w:rPr>
        <w:t>енные в отопительном сезоне 2018-2019</w:t>
      </w:r>
      <w:r>
        <w:rPr>
          <w:rFonts w:ascii="Bookman Old Style" w:hAnsi="Bookman Old Style"/>
          <w:sz w:val="22"/>
          <w:szCs w:val="22"/>
          <w:lang w:val="ru-RU"/>
        </w:rPr>
        <w:t xml:space="preserve"> года (ВСН-58-88р,  п.7 ФЗ № 261 от 23.11.2009г.).</w:t>
      </w:r>
    </w:p>
    <w:p w:rsidR="00F13395" w:rsidRDefault="00F13395" w:rsidP="00F13395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5.Во всех тепловых пунктах, где имеется узел учета тепловой энергии, произвести механическую чистку проходного канала расходомера в присутствии представителя Э.О.</w:t>
      </w:r>
    </w:p>
    <w:p w:rsidR="00F13395" w:rsidRDefault="00F13395" w:rsidP="00F1339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6. Назначить ответственного за исправное состояние и безопасную эксплуатацию тепловых энергоустановок организации, и провести его обучение согласно правилам (ПТЭ ТЭ п.2.2.3., п.2.3.8.4.).</w:t>
      </w:r>
    </w:p>
    <w:p w:rsidR="00F13395" w:rsidRDefault="00F13395" w:rsidP="00F1339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B92BA1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u w:val="single"/>
          <w:lang w:val="ru-RU"/>
        </w:rPr>
        <w:t>П</w:t>
      </w:r>
      <w:r w:rsidR="00567F55"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:rsidR="00B92BA1" w:rsidRDefault="00B92BA1" w:rsidP="00B92BA1">
      <w:pPr>
        <w:pStyle w:val="a3"/>
        <w:ind w:left="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 Наличие в ИТП  нижеперечисленных документов:</w:t>
      </w:r>
    </w:p>
    <w:p w:rsidR="00B92BA1" w:rsidRDefault="00B92BA1" w:rsidP="00B92BA1">
      <w:pPr>
        <w:numPr>
          <w:ilvl w:val="0"/>
          <w:numId w:val="11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времени проведения каждой операции (ПиНТЭЖФ п.5.2.6.г).</w:t>
      </w:r>
    </w:p>
    <w:p w:rsidR="00B92BA1" w:rsidRDefault="00B92BA1" w:rsidP="00B92BA1">
      <w:pPr>
        <w:numPr>
          <w:ilvl w:val="0"/>
          <w:numId w:val="11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данные о ревизии внутридомовой запорной арматуры на стояках и в ИТП (ПиНТЭЖФ п.5.2.9.).</w:t>
      </w:r>
    </w:p>
    <w:p w:rsidR="00B92BA1" w:rsidRDefault="00B92BA1" w:rsidP="00B92BA1">
      <w:pPr>
        <w:numPr>
          <w:ilvl w:val="0"/>
          <w:numId w:val="11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схему ИТП (ПТЭ ТЭ п.2.8.3.).</w:t>
      </w:r>
    </w:p>
    <w:p w:rsidR="00567F55" w:rsidRDefault="0038516E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2</w:t>
      </w:r>
      <w:r w:rsidR="00567F55">
        <w:rPr>
          <w:rFonts w:ascii="Bookman Old Style" w:hAnsi="Bookman Old Style"/>
          <w:sz w:val="22"/>
          <w:szCs w:val="22"/>
          <w:lang w:val="ru-RU"/>
        </w:rPr>
        <w:t>.Технические паспорта  в соответ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ствии с требованиями ПТЭ ТЭ п. </w:t>
      </w:r>
      <w:r w:rsidR="00567F55">
        <w:rPr>
          <w:rFonts w:ascii="Bookman Old Style" w:hAnsi="Bookman Old Style"/>
          <w:sz w:val="22"/>
          <w:szCs w:val="22"/>
          <w:lang w:val="ru-RU"/>
        </w:rPr>
        <w:t>9.1.5.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 (приложение № 6), 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ПиНТЭЖФ </w:t>
      </w:r>
      <w:r w:rsidR="00567F55">
        <w:rPr>
          <w:rFonts w:ascii="Bookman Old Style" w:hAnsi="Bookman Old Style"/>
          <w:sz w:val="22"/>
          <w:szCs w:val="22"/>
          <w:lang w:val="ru-RU"/>
        </w:rPr>
        <w:t>п.2</w:t>
      </w:r>
      <w:r w:rsidR="00056949">
        <w:rPr>
          <w:rFonts w:ascii="Bookman Old Style" w:hAnsi="Bookman Old Style"/>
          <w:sz w:val="22"/>
          <w:szCs w:val="22"/>
          <w:lang w:val="ru-RU"/>
        </w:rPr>
        <w:t>.6.10.).</w:t>
      </w:r>
    </w:p>
    <w:p w:rsidR="00567F55" w:rsidRDefault="0038516E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</w:t>
      </w:r>
      <w:r w:rsidR="00567F55">
        <w:rPr>
          <w:rFonts w:ascii="Bookman Old Style" w:hAnsi="Bookman Old Style"/>
          <w:sz w:val="22"/>
          <w:szCs w:val="22"/>
          <w:lang w:val="ru-RU"/>
        </w:rPr>
        <w:t>. Акты допуска коммерческих приборов учета тепловой энергии   к отопи</w:t>
      </w:r>
      <w:r w:rsidR="00567F55"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:rsidR="00997690" w:rsidRDefault="0038516E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</w:t>
      </w:r>
      <w:r w:rsidR="00567F55">
        <w:rPr>
          <w:rFonts w:ascii="Bookman Old Style" w:hAnsi="Bookman Old Style"/>
          <w:sz w:val="22"/>
          <w:szCs w:val="22"/>
          <w:lang w:val="ru-RU"/>
        </w:rPr>
        <w:t>.Оформленные  документы на готовность зданий к отопительному сезону   201</w:t>
      </w:r>
      <w:r w:rsidR="00366560">
        <w:rPr>
          <w:rFonts w:ascii="Bookman Old Style" w:hAnsi="Bookman Old Style"/>
          <w:sz w:val="22"/>
          <w:szCs w:val="22"/>
          <w:lang w:val="ru-RU"/>
        </w:rPr>
        <w:t>9/2020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</w:t>
      </w:r>
      <w:r w:rsidR="00CC2198">
        <w:rPr>
          <w:rFonts w:ascii="Bookman Old Style" w:hAnsi="Bookman Old Style"/>
          <w:sz w:val="22"/>
          <w:szCs w:val="22"/>
          <w:lang w:val="ru-RU"/>
        </w:rPr>
        <w:t>ительному сезону (приложение № 7,17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Правил  подготовки и проведения отопительного сезона в Ленинградской области</w:t>
      </w:r>
      <w:r w:rsidR="00D53089">
        <w:rPr>
          <w:rFonts w:ascii="Bookman Old Style" w:hAnsi="Bookman Old Style"/>
          <w:sz w:val="22"/>
          <w:szCs w:val="22"/>
          <w:lang w:val="ru-RU"/>
        </w:rPr>
        <w:t>, утвержденных Постановлением Правительства ЛО № 177 от 19.06.2008 года</w:t>
      </w:r>
      <w:r w:rsidR="00997690"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15.09.201</w:t>
      </w:r>
      <w:r w:rsidR="00366560">
        <w:rPr>
          <w:rFonts w:ascii="Bookman Old Style" w:hAnsi="Bookman Old Style"/>
          <w:b/>
          <w:sz w:val="22"/>
          <w:szCs w:val="22"/>
          <w:lang w:val="ru-RU"/>
        </w:rPr>
        <w:t>9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420B11">
        <w:rPr>
          <w:rFonts w:ascii="Bookman Old Style" w:hAnsi="Bookman Old Style"/>
          <w:sz w:val="22"/>
          <w:szCs w:val="22"/>
          <w:lang w:val="ru-RU"/>
        </w:rPr>
        <w:t xml:space="preserve">                Р.В. Дученко</w:t>
      </w:r>
    </w:p>
    <w:p w:rsidR="00567F55" w:rsidRDefault="00B92BA1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sectPr w:rsidR="00567F55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0FA0" w:rsidRDefault="00E80FA0" w:rsidP="00693E36">
      <w:r>
        <w:separator/>
      </w:r>
    </w:p>
  </w:endnote>
  <w:endnote w:type="continuationSeparator" w:id="1">
    <w:p w:rsidR="00E80FA0" w:rsidRDefault="00E80FA0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CC"/>
    <w:family w:val="swiss"/>
    <w:pitch w:val="variable"/>
    <w:sig w:usb0="E00002EF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E80FA0" w:rsidP="00A23B52">
    <w:pPr>
      <w:pStyle w:val="a8"/>
    </w:pPr>
  </w:p>
  <w:p w:rsidR="00A01DCF" w:rsidRDefault="00E80FA0" w:rsidP="00A23B52">
    <w:pPr>
      <w:pStyle w:val="a8"/>
    </w:pPr>
  </w:p>
  <w:p w:rsidR="00A01DCF" w:rsidRPr="00A23B52" w:rsidRDefault="00862239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0FA0" w:rsidRDefault="00E80FA0" w:rsidP="00693E36">
      <w:r>
        <w:separator/>
      </w:r>
    </w:p>
  </w:footnote>
  <w:footnote w:type="continuationSeparator" w:id="1">
    <w:p w:rsidR="00E80FA0" w:rsidRDefault="00E80FA0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862239" w:rsidP="00A23B52">
    <w:pPr>
      <w:pStyle w:val="a6"/>
    </w:pPr>
    <w:r w:rsidRPr="00862239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5601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862239" w:rsidP="00A23B52">
    <w:pPr>
      <w:pStyle w:val="a6"/>
    </w:pPr>
    <w:r w:rsidRPr="00862239">
      <w:rPr>
        <w:noProof/>
      </w:rPr>
      <w:pict>
        <v:shape id="Picture 0" o:spid="_x0000_s25602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E80FA0" w:rsidP="00A23B52">
    <w:pPr>
      <w:pStyle w:val="a6"/>
    </w:pPr>
  </w:p>
  <w:p w:rsidR="00A01DCF" w:rsidRDefault="00E80FA0" w:rsidP="00A23B52">
    <w:pPr>
      <w:pStyle w:val="a6"/>
    </w:pPr>
  </w:p>
  <w:p w:rsidR="00A01DCF" w:rsidRPr="00A23B52" w:rsidRDefault="00E80FA0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E80FA0" w:rsidP="00A23B52">
    <w:pPr>
      <w:pStyle w:val="a6"/>
    </w:pPr>
  </w:p>
  <w:p w:rsidR="00A01DCF" w:rsidRDefault="00E80FA0" w:rsidP="00A23B52">
    <w:pPr>
      <w:pStyle w:val="a6"/>
    </w:pPr>
  </w:p>
  <w:p w:rsidR="00A01DCF" w:rsidRDefault="00E80FA0" w:rsidP="00A23B52">
    <w:pPr>
      <w:pStyle w:val="a6"/>
    </w:pPr>
  </w:p>
  <w:p w:rsidR="00A01DCF" w:rsidRDefault="00E80FA0" w:rsidP="00A23B52">
    <w:pPr>
      <w:pStyle w:val="a6"/>
    </w:pPr>
  </w:p>
  <w:p w:rsidR="00A01DCF" w:rsidRDefault="00E80FA0" w:rsidP="00A23B52">
    <w:pPr>
      <w:pStyle w:val="a6"/>
    </w:pPr>
  </w:p>
  <w:p w:rsidR="00A01DCF" w:rsidRDefault="00E80FA0" w:rsidP="00A23B52">
    <w:pPr>
      <w:pStyle w:val="a6"/>
    </w:pPr>
  </w:p>
  <w:p w:rsidR="00A01DCF" w:rsidRPr="00A23B52" w:rsidRDefault="00E80FA0" w:rsidP="00A23B52">
    <w:pPr>
      <w:pStyle w:val="a6"/>
    </w:pPr>
  </w:p>
  <w:p w:rsidR="00A01DCF" w:rsidRPr="00AF5191" w:rsidRDefault="00E80FA0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3C2647"/>
    <w:multiLevelType w:val="multilevel"/>
    <w:tmpl w:val="B89CB1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F55C9B"/>
    <w:multiLevelType w:val="multilevel"/>
    <w:tmpl w:val="1352A140"/>
    <w:lvl w:ilvl="0">
      <w:start w:val="4"/>
      <w:numFmt w:val="none"/>
      <w:lvlText w:val="5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0"/>
  </w:num>
  <w:num w:numId="9">
    <w:abstractNumId w:val="2"/>
  </w:num>
  <w:num w:numId="10">
    <w:abstractNumId w:val="4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6866"/>
    <o:shapelayout v:ext="edit">
      <o:idmap v:ext="edit" data="25"/>
    </o:shapelayout>
  </w:hdrShapeDefaults>
  <w:footnotePr>
    <w:footnote w:id="0"/>
    <w:footnote w:id="1"/>
  </w:footnotePr>
  <w:endnotePr>
    <w:endnote w:id="0"/>
    <w:endnote w:id="1"/>
  </w:endnotePr>
  <w:compat/>
  <w:rsids>
    <w:rsidRoot w:val="00567F55"/>
    <w:rsid w:val="000173A2"/>
    <w:rsid w:val="00025713"/>
    <w:rsid w:val="00056949"/>
    <w:rsid w:val="00067606"/>
    <w:rsid w:val="00097559"/>
    <w:rsid w:val="000C3FA9"/>
    <w:rsid w:val="000D528B"/>
    <w:rsid w:val="001445D3"/>
    <w:rsid w:val="001A6694"/>
    <w:rsid w:val="001F32E3"/>
    <w:rsid w:val="00210592"/>
    <w:rsid w:val="00213204"/>
    <w:rsid w:val="002403E2"/>
    <w:rsid w:val="00314D5D"/>
    <w:rsid w:val="003404AF"/>
    <w:rsid w:val="00343153"/>
    <w:rsid w:val="00366560"/>
    <w:rsid w:val="0038516E"/>
    <w:rsid w:val="003A1EBF"/>
    <w:rsid w:val="003A7617"/>
    <w:rsid w:val="003E3C2E"/>
    <w:rsid w:val="003E53D4"/>
    <w:rsid w:val="003F26F1"/>
    <w:rsid w:val="003F6800"/>
    <w:rsid w:val="00405776"/>
    <w:rsid w:val="00420B11"/>
    <w:rsid w:val="00437C40"/>
    <w:rsid w:val="00453B54"/>
    <w:rsid w:val="004624E1"/>
    <w:rsid w:val="00464548"/>
    <w:rsid w:val="004934EC"/>
    <w:rsid w:val="004B28E6"/>
    <w:rsid w:val="004E061B"/>
    <w:rsid w:val="004F20BC"/>
    <w:rsid w:val="004F6839"/>
    <w:rsid w:val="004F6C29"/>
    <w:rsid w:val="00513F25"/>
    <w:rsid w:val="00567F55"/>
    <w:rsid w:val="00693E36"/>
    <w:rsid w:val="006A336F"/>
    <w:rsid w:val="006E0C1D"/>
    <w:rsid w:val="006F3E97"/>
    <w:rsid w:val="00704AC0"/>
    <w:rsid w:val="00733EE4"/>
    <w:rsid w:val="0079050B"/>
    <w:rsid w:val="0079063A"/>
    <w:rsid w:val="007C617A"/>
    <w:rsid w:val="007D155B"/>
    <w:rsid w:val="008001A7"/>
    <w:rsid w:val="00801A7D"/>
    <w:rsid w:val="008578B5"/>
    <w:rsid w:val="00862239"/>
    <w:rsid w:val="008A25B6"/>
    <w:rsid w:val="009768ED"/>
    <w:rsid w:val="00976FB7"/>
    <w:rsid w:val="00997690"/>
    <w:rsid w:val="009E6B1E"/>
    <w:rsid w:val="00A050B7"/>
    <w:rsid w:val="00A05115"/>
    <w:rsid w:val="00A400E4"/>
    <w:rsid w:val="00A41AE8"/>
    <w:rsid w:val="00A96B5B"/>
    <w:rsid w:val="00AB41D7"/>
    <w:rsid w:val="00AB7052"/>
    <w:rsid w:val="00AB771B"/>
    <w:rsid w:val="00B10982"/>
    <w:rsid w:val="00B12BF7"/>
    <w:rsid w:val="00B20A25"/>
    <w:rsid w:val="00B5394C"/>
    <w:rsid w:val="00B709E7"/>
    <w:rsid w:val="00B92BA1"/>
    <w:rsid w:val="00BA1A88"/>
    <w:rsid w:val="00BE2362"/>
    <w:rsid w:val="00BE736A"/>
    <w:rsid w:val="00C060CC"/>
    <w:rsid w:val="00C4729B"/>
    <w:rsid w:val="00C748BC"/>
    <w:rsid w:val="00CB4185"/>
    <w:rsid w:val="00CC2198"/>
    <w:rsid w:val="00CC5396"/>
    <w:rsid w:val="00CC6D55"/>
    <w:rsid w:val="00CF0D0D"/>
    <w:rsid w:val="00CF2F7D"/>
    <w:rsid w:val="00D3017F"/>
    <w:rsid w:val="00D53089"/>
    <w:rsid w:val="00D643BA"/>
    <w:rsid w:val="00DB5A6D"/>
    <w:rsid w:val="00E17372"/>
    <w:rsid w:val="00E6264A"/>
    <w:rsid w:val="00E75FB3"/>
    <w:rsid w:val="00E80FA0"/>
    <w:rsid w:val="00E86007"/>
    <w:rsid w:val="00E96FC7"/>
    <w:rsid w:val="00EC146D"/>
    <w:rsid w:val="00ED0950"/>
    <w:rsid w:val="00F13395"/>
    <w:rsid w:val="00F71F98"/>
    <w:rsid w:val="00F74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NEVA</cp:lastModifiedBy>
  <cp:revision>57</cp:revision>
  <cp:lastPrinted>2013-06-04T07:56:00Z</cp:lastPrinted>
  <dcterms:created xsi:type="dcterms:W3CDTF">2010-05-25T11:01:00Z</dcterms:created>
  <dcterms:modified xsi:type="dcterms:W3CDTF">2019-06-05T06:53:00Z</dcterms:modified>
</cp:coreProperties>
</file>